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1D04" w14:textId="2AD1407E" w:rsidR="00921F5B" w:rsidRDefault="008A3827" w:rsidP="00921F5B">
      <w:pPr>
        <w:jc w:val="both"/>
      </w:pPr>
      <w:r w:rsidRPr="007E5785">
        <w:t>RECORD DI TRAFFICO AEREO</w:t>
      </w:r>
      <w:r w:rsidR="007E5785" w:rsidRPr="007E5785">
        <w:t>: VENEZIA TRA GLI AEROPORTI PIÙ FREQUENTATI</w:t>
      </w:r>
      <w:r w:rsidR="001003C3">
        <w:t xml:space="preserve"> IN ITALIA</w:t>
      </w:r>
    </w:p>
    <w:p w14:paraId="675BE752" w14:textId="61D7869F" w:rsidR="007F1E26" w:rsidRDefault="00D17F24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E89E34" wp14:editId="204FB659">
            <wp:simplePos x="0" y="0"/>
            <wp:positionH relativeFrom="page">
              <wp:posOffset>720090</wp:posOffset>
            </wp:positionH>
            <wp:positionV relativeFrom="page">
              <wp:posOffset>2477135</wp:posOffset>
            </wp:positionV>
            <wp:extent cx="6120130" cy="3430905"/>
            <wp:effectExtent l="0" t="0" r="0" b="0"/>
            <wp:wrapSquare wrapText="bothSides"/>
            <wp:docPr id="191070652" name="Immagine 1" descr="Immagine che contiene testo, mappa, Carattere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70652" name="Immagine 1" descr="Immagine che contiene testo, mappa, Carattere, schermata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3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57E9" w:rsidRPr="003057E9">
        <w:t xml:space="preserve">Un incoming </w:t>
      </w:r>
      <w:r w:rsidR="003057E9">
        <w:t xml:space="preserve">al 57% è quanto rilevato dal Centro Studi di </w:t>
      </w:r>
      <w:r w:rsidR="00B06086">
        <w:t>FTO</w:t>
      </w:r>
      <w:r w:rsidR="003057E9">
        <w:t xml:space="preserve"> – Federazione turismo organizzato di Confcommercio per quanto riguarda le rotte internazionali verso l’Italia nei primi 11 mesi del 2023</w:t>
      </w:r>
      <w:r w:rsidR="00C37BEB">
        <w:t xml:space="preserve">, con valori molto positivi anche rispetto al pre-pandemia. </w:t>
      </w:r>
      <w:r w:rsidR="007F1E26">
        <w:t>Superfluo ormai parlare di recupero, specialmente alla luce delle performance del comparto, in particolare di quelle del traffico aereo</w:t>
      </w:r>
      <w:r w:rsidR="00C408C2">
        <w:t>,</w:t>
      </w:r>
      <w:r w:rsidR="007F1E26">
        <w:t xml:space="preserve"> che secondo i dati di Assaeroporti</w:t>
      </w:r>
      <w:r w:rsidR="00C408C2">
        <w:t xml:space="preserve"> in Italia ha </w:t>
      </w:r>
      <w:r w:rsidR="00962042">
        <w:t>superato</w:t>
      </w:r>
      <w:r w:rsidR="00C408C2">
        <w:t xml:space="preserve"> i 19</w:t>
      </w:r>
      <w:r w:rsidR="00962042">
        <w:t>7</w:t>
      </w:r>
      <w:r w:rsidR="00C408C2">
        <w:t xml:space="preserve"> milioni di passeggeri nell’anno appena concluso</w:t>
      </w:r>
      <w:r w:rsidR="00C763ED">
        <w:t>: +2,1% rispetto al 2019.</w:t>
      </w:r>
    </w:p>
    <w:p w14:paraId="21F9657B" w14:textId="655437CB" w:rsidR="00D17F24" w:rsidRDefault="00D17F24">
      <w:pPr>
        <w:jc w:val="both"/>
      </w:pPr>
    </w:p>
    <w:p w14:paraId="7CBE6B44" w14:textId="6CC66ACE" w:rsidR="00DA0506" w:rsidRDefault="00DA0506">
      <w:pPr>
        <w:jc w:val="both"/>
      </w:pPr>
      <w:r>
        <w:t>128 milioni sono stati gli stranieri che sono passati per i nostri aeroporti</w:t>
      </w:r>
      <w:r w:rsidR="00D303D7">
        <w:t xml:space="preserve">, con prevalenza di passeggeri negli scali di Roma Fiumicino (40,5 mln), Milano Malpensa (26,1 mln), Bergamo (16 mln), Napoli (12,4 mln) e Venezia (11,3 mln). </w:t>
      </w:r>
    </w:p>
    <w:p w14:paraId="449C6CE6" w14:textId="35878295" w:rsidR="00251206" w:rsidRDefault="0079777E">
      <w:pPr>
        <w:jc w:val="both"/>
      </w:pPr>
      <w:r>
        <w:t>Tra i 36 scali operativi del sistema aeroportuale italiano, quelli del Centro Nord sono quelli che hanno registrato l’aumento di traffico più sostanzioso.</w:t>
      </w:r>
      <w:r w:rsidR="00251206">
        <w:t xml:space="preserve"> Gli aeroporti del Veneto hanno movimentato in totale 17,8 milioni di passeggeri nell’anno, accogliendone 1,1 milioni solo nel mese di dicembre. </w:t>
      </w:r>
      <w:r w:rsidR="00F01EB4">
        <w:t>L</w:t>
      </w:r>
      <w:r w:rsidR="00DA253B">
        <w:t xml:space="preserve">’Aeroporto di Venezia, </w:t>
      </w:r>
      <w:r w:rsidR="00F01EB4">
        <w:t xml:space="preserve">con i suoi 11,3 milioni di passeggeri movimentati, dei quali 650mila sulle destinazioni a lungo raggio, </w:t>
      </w:r>
      <w:r w:rsidR="00CE691B">
        <w:t xml:space="preserve">è </w:t>
      </w:r>
      <w:r w:rsidR="00F01EB4">
        <w:t xml:space="preserve">in attesa </w:t>
      </w:r>
      <w:r w:rsidR="00CE691B">
        <w:t>della riattivazione</w:t>
      </w:r>
      <w:r w:rsidR="00F01EB4">
        <w:t xml:space="preserve"> nel 2024 </w:t>
      </w:r>
      <w:r w:rsidR="00CE691B">
        <w:t>del</w:t>
      </w:r>
      <w:r w:rsidR="00F01EB4">
        <w:t>le operatività non-stop con Chicago e Doha. Oltre ai numeri di Venezia, b</w:t>
      </w:r>
      <w:r w:rsidR="00DA253B">
        <w:t>uone anche le performance di Verona e Treviso, che hanno movimentato rispettivamente un totale di 3,4 milioni e 3 milioni di passeggeri nel 2023</w:t>
      </w:r>
      <w:r w:rsidR="006F051E">
        <w:t xml:space="preserve"> (</w:t>
      </w:r>
      <w:r w:rsidR="006F051E" w:rsidRPr="00550A96">
        <w:rPr>
          <w:u w:val="single"/>
        </w:rPr>
        <w:t>si rimanda alla nota di SAVE per tutti i dati dettagliati</w:t>
      </w:r>
      <w:r w:rsidR="006F051E">
        <w:t>)</w:t>
      </w:r>
      <w:r w:rsidR="00DA253B">
        <w:t>.</w:t>
      </w:r>
    </w:p>
    <w:p w14:paraId="51BF31B8" w14:textId="75EDCD9C" w:rsidR="00162755" w:rsidRDefault="0079777E">
      <w:pPr>
        <w:jc w:val="both"/>
      </w:pPr>
      <w:r>
        <w:t xml:space="preserve">Di pari passo </w:t>
      </w:r>
      <w:r w:rsidR="00766D40">
        <w:t>aumenta il</w:t>
      </w:r>
      <w:r>
        <w:t xml:space="preserve"> fatturato</w:t>
      </w:r>
      <w:r w:rsidR="00766D40">
        <w:t xml:space="preserve"> degli aeroporti italiani</w:t>
      </w:r>
      <w:r>
        <w:t>, stimato da Nomisma attorno ai 58 miliardi di euro complessivi nel 2023</w:t>
      </w:r>
      <w:r w:rsidR="00B06086">
        <w:t>,</w:t>
      </w:r>
      <w:r w:rsidR="000645ED">
        <w:t xml:space="preserve"> </w:t>
      </w:r>
      <w:r w:rsidR="00670F29">
        <w:t xml:space="preserve">con </w:t>
      </w:r>
      <w:r w:rsidR="000645ED">
        <w:t>un impatto in termini di valore aggiunto pari ad oltre 65 miliardi di euro</w:t>
      </w:r>
      <w:r>
        <w:t>.</w:t>
      </w:r>
      <w:r w:rsidR="00162755">
        <w:t xml:space="preserve"> I</w:t>
      </w:r>
      <w:r w:rsidR="00D17F24">
        <w:t xml:space="preserve">l </w:t>
      </w:r>
      <w:r w:rsidR="00670F29">
        <w:t>“</w:t>
      </w:r>
      <w:r w:rsidR="0082382A">
        <w:t>caro voli</w:t>
      </w:r>
      <w:r w:rsidR="00670F29">
        <w:t>”</w:t>
      </w:r>
      <w:r w:rsidR="0082382A">
        <w:t xml:space="preserve"> e </w:t>
      </w:r>
      <w:r w:rsidR="00D17F24">
        <w:t>l’</w:t>
      </w:r>
      <w:r w:rsidR="0082382A">
        <w:t>inflazione</w:t>
      </w:r>
      <w:r w:rsidR="00D17F24">
        <w:t xml:space="preserve"> sembrano </w:t>
      </w:r>
      <w:r w:rsidR="00162755">
        <w:t>quindi avere</w:t>
      </w:r>
      <w:r w:rsidR="008B72E7">
        <w:t xml:space="preserve"> </w:t>
      </w:r>
      <w:r w:rsidR="00D17F24">
        <w:t xml:space="preserve">un </w:t>
      </w:r>
      <w:r w:rsidR="00B06086">
        <w:t>effetto</w:t>
      </w:r>
      <w:r w:rsidR="00D17F24">
        <w:t xml:space="preserve"> relativo rispetto alla forza </w:t>
      </w:r>
      <w:r w:rsidR="00251206">
        <w:t>espressa da</w:t>
      </w:r>
      <w:r w:rsidR="00D17F24">
        <w:t>l desiderio di viaggiare</w:t>
      </w:r>
      <w:r w:rsidR="008B72E7">
        <w:t xml:space="preserve">, </w:t>
      </w:r>
      <w:r w:rsidR="00162755">
        <w:t xml:space="preserve">che si mantiene </w:t>
      </w:r>
      <w:r w:rsidR="00A16205">
        <w:t xml:space="preserve">molto </w:t>
      </w:r>
      <w:r w:rsidR="00162755">
        <w:t>forte a livello globale.</w:t>
      </w:r>
    </w:p>
    <w:p w14:paraId="0CA7F8C6" w14:textId="02594BEB" w:rsidR="0079777E" w:rsidRDefault="00162755" w:rsidP="00162755">
      <w:pPr>
        <w:jc w:val="both"/>
      </w:pPr>
      <w:r>
        <w:t xml:space="preserve">La prospettiva per quel che riguarda l’Italia e </w:t>
      </w:r>
      <w:r w:rsidR="00AD760C">
        <w:t>il traffico domestico</w:t>
      </w:r>
      <w:r w:rsidR="00A16205">
        <w:t>, invece,</w:t>
      </w:r>
      <w:r>
        <w:t xml:space="preserve"> </w:t>
      </w:r>
      <w:r w:rsidR="00A16205">
        <w:t>sembra</w:t>
      </w:r>
      <w:r>
        <w:t xml:space="preserve"> destinata a cambiare nel breve termine</w:t>
      </w:r>
      <w:r w:rsidR="00A16205">
        <w:t xml:space="preserve"> a causa della drastica diminuzione</w:t>
      </w:r>
      <w:r w:rsidR="008B72E7">
        <w:t xml:space="preserve"> dell’offerta di </w:t>
      </w:r>
      <w:r w:rsidR="00934A8C">
        <w:t>posti</w:t>
      </w:r>
      <w:r w:rsidR="008B72E7">
        <w:t xml:space="preserve"> rappresentata </w:t>
      </w:r>
      <w:r w:rsidR="008B72E7">
        <w:lastRenderedPageBreak/>
        <w:t>dall</w:t>
      </w:r>
      <w:r w:rsidR="00251206">
        <w:t>e</w:t>
      </w:r>
      <w:r w:rsidR="008B72E7">
        <w:t xml:space="preserve"> compagnie low cost, che per il 2024 hanno dichiarato l’intenzione di tagliare </w:t>
      </w:r>
      <w:r w:rsidR="00CF0FE4">
        <w:t>oltre 2</w:t>
      </w:r>
      <w:r w:rsidR="008B72E7">
        <w:t xml:space="preserve"> milioni di sedili</w:t>
      </w:r>
      <w:r w:rsidR="005A716A">
        <w:t xml:space="preserve"> sulle tratte interne all’Italia</w:t>
      </w:r>
      <w:r w:rsidR="00133CA0">
        <w:t xml:space="preserve">, attribuendo i tagli </w:t>
      </w:r>
      <w:r w:rsidR="00F754D1">
        <w:t xml:space="preserve">non tanto a una volontà di investire sulle </w:t>
      </w:r>
      <w:r w:rsidR="00670F29">
        <w:t xml:space="preserve">altre </w:t>
      </w:r>
      <w:r w:rsidR="00F754D1">
        <w:t xml:space="preserve">rotte europee, quanto </w:t>
      </w:r>
      <w:r w:rsidR="00133CA0">
        <w:t>ai ritardi nelle forniture di aeromobili e nelle ispezioni di sicurezza</w:t>
      </w:r>
      <w:r w:rsidR="008B72E7">
        <w:t xml:space="preserve">. </w:t>
      </w:r>
    </w:p>
    <w:p w14:paraId="131D03E9" w14:textId="637E9DAD" w:rsidR="007D45D1" w:rsidRDefault="005A716A" w:rsidP="00CD652F">
      <w:pPr>
        <w:jc w:val="both"/>
      </w:pPr>
      <w:r>
        <w:t>Un provvedimento che pare avrà un impatto soprattutto nel Sud,</w:t>
      </w:r>
      <w:r w:rsidR="00DC295F">
        <w:t xml:space="preserve"> stando ai numeri evidenziati dal Corriere della Sera sui voli programmati per i primi nove mesi del 2024</w:t>
      </w:r>
      <w:r w:rsidR="00356133">
        <w:t xml:space="preserve"> (-80% dell’offerta low cost sui voli nazionali per Sicilia, Sardegna, Puglia e Calabria)</w:t>
      </w:r>
      <w:r w:rsidR="00DC295F">
        <w:t xml:space="preserve">, dove si registra una diminuzione dei posti </w:t>
      </w:r>
      <w:r w:rsidR="00BC7DDC">
        <w:t>nelle rotte</w:t>
      </w:r>
      <w:r w:rsidR="00DC295F">
        <w:t xml:space="preserve"> domesti</w:t>
      </w:r>
      <w:r w:rsidR="00BC7DDC">
        <w:t>che</w:t>
      </w:r>
      <w:r w:rsidR="00DC295F">
        <w:t xml:space="preserve"> per quasi tutti i vettori low cost, solo parzialmente recuperabili </w:t>
      </w:r>
      <w:r w:rsidR="00A16205">
        <w:t>dall’apporto</w:t>
      </w:r>
      <w:r w:rsidR="00DC295F">
        <w:t xml:space="preserve"> di Ita Airways e Aeroitalia.</w:t>
      </w:r>
    </w:p>
    <w:p w14:paraId="611E1FE0" w14:textId="42FA9C20" w:rsidR="00356133" w:rsidRDefault="00005852" w:rsidP="00356133">
      <w:pPr>
        <w:jc w:val="both"/>
      </w:pPr>
      <w:r>
        <w:rPr>
          <w:i/>
          <w:iCs/>
          <w:noProof/>
          <w:sz w:val="22"/>
          <w:szCs w:val="20"/>
        </w:rPr>
        <w:drawing>
          <wp:anchor distT="0" distB="0" distL="114300" distR="114300" simplePos="0" relativeHeight="251660288" behindDoc="0" locked="0" layoutInCell="1" allowOverlap="1" wp14:anchorId="17A7F8C6" wp14:editId="01D0F71F">
            <wp:simplePos x="0" y="0"/>
            <wp:positionH relativeFrom="page">
              <wp:posOffset>723900</wp:posOffset>
            </wp:positionH>
            <wp:positionV relativeFrom="paragraph">
              <wp:posOffset>591820</wp:posOffset>
            </wp:positionV>
            <wp:extent cx="6120130" cy="6092825"/>
            <wp:effectExtent l="0" t="0" r="0" b="3175"/>
            <wp:wrapSquare wrapText="bothSides"/>
            <wp:docPr id="1301127097" name="Immagine 3" descr="Immagine che contiene testo, schermata, Carattere,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127097" name="Immagine 3" descr="Immagine che contiene testo, schermata, Carattere, diagramma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09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133">
        <w:t>Mentre calano i posti low cost sui collegamenti interni, in compenso, aumentano quelli sulle rotte europee dall’Italia, stimati a quasi 8 milioni di sedili per il 2024.</w:t>
      </w:r>
    </w:p>
    <w:p w14:paraId="31D331C1" w14:textId="753D1279" w:rsidR="007D45D1" w:rsidRDefault="005A716A">
      <w:pPr>
        <w:jc w:val="both"/>
      </w:pPr>
      <w:r w:rsidRPr="005A716A">
        <w:rPr>
          <w:i/>
          <w:iCs/>
          <w:sz w:val="22"/>
          <w:szCs w:val="20"/>
        </w:rPr>
        <w:t>Fonte: Corriere della Sera</w:t>
      </w:r>
    </w:p>
    <w:sectPr w:rsidR="007D45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BA"/>
    <w:rsid w:val="00005852"/>
    <w:rsid w:val="000645ED"/>
    <w:rsid w:val="00066B7D"/>
    <w:rsid w:val="00070689"/>
    <w:rsid w:val="000C43B5"/>
    <w:rsid w:val="001003C3"/>
    <w:rsid w:val="00115A01"/>
    <w:rsid w:val="001206CA"/>
    <w:rsid w:val="00133CA0"/>
    <w:rsid w:val="00162755"/>
    <w:rsid w:val="001D32EC"/>
    <w:rsid w:val="001F4F5F"/>
    <w:rsid w:val="00245579"/>
    <w:rsid w:val="00251206"/>
    <w:rsid w:val="00267130"/>
    <w:rsid w:val="00293897"/>
    <w:rsid w:val="00296850"/>
    <w:rsid w:val="002C7DAE"/>
    <w:rsid w:val="003057E9"/>
    <w:rsid w:val="003065BA"/>
    <w:rsid w:val="00336011"/>
    <w:rsid w:val="00356133"/>
    <w:rsid w:val="00356C2B"/>
    <w:rsid w:val="003B28BA"/>
    <w:rsid w:val="00472046"/>
    <w:rsid w:val="00487148"/>
    <w:rsid w:val="004E3059"/>
    <w:rsid w:val="004E61C0"/>
    <w:rsid w:val="00525604"/>
    <w:rsid w:val="00550A96"/>
    <w:rsid w:val="00577CE2"/>
    <w:rsid w:val="005A1AC2"/>
    <w:rsid w:val="005A716A"/>
    <w:rsid w:val="00655FCF"/>
    <w:rsid w:val="00657314"/>
    <w:rsid w:val="00670F29"/>
    <w:rsid w:val="006F051E"/>
    <w:rsid w:val="00714D6E"/>
    <w:rsid w:val="00766D40"/>
    <w:rsid w:val="0079777E"/>
    <w:rsid w:val="007C016C"/>
    <w:rsid w:val="007D45D1"/>
    <w:rsid w:val="007E5785"/>
    <w:rsid w:val="007F1E26"/>
    <w:rsid w:val="008013E0"/>
    <w:rsid w:val="0082382A"/>
    <w:rsid w:val="00853B60"/>
    <w:rsid w:val="008A3827"/>
    <w:rsid w:val="008B49B5"/>
    <w:rsid w:val="008B72E7"/>
    <w:rsid w:val="008D532E"/>
    <w:rsid w:val="008F051B"/>
    <w:rsid w:val="00921F5B"/>
    <w:rsid w:val="00934A8C"/>
    <w:rsid w:val="00962042"/>
    <w:rsid w:val="00A16205"/>
    <w:rsid w:val="00A45A31"/>
    <w:rsid w:val="00A47E20"/>
    <w:rsid w:val="00A9069D"/>
    <w:rsid w:val="00AD760C"/>
    <w:rsid w:val="00AD7CF3"/>
    <w:rsid w:val="00AE5CEE"/>
    <w:rsid w:val="00AE63BF"/>
    <w:rsid w:val="00B06086"/>
    <w:rsid w:val="00B6319C"/>
    <w:rsid w:val="00B818D6"/>
    <w:rsid w:val="00BC7DDC"/>
    <w:rsid w:val="00C02E90"/>
    <w:rsid w:val="00C0487D"/>
    <w:rsid w:val="00C37BEB"/>
    <w:rsid w:val="00C408C2"/>
    <w:rsid w:val="00C536A5"/>
    <w:rsid w:val="00C54FAC"/>
    <w:rsid w:val="00C763ED"/>
    <w:rsid w:val="00CA719B"/>
    <w:rsid w:val="00CD652F"/>
    <w:rsid w:val="00CE14F2"/>
    <w:rsid w:val="00CE691B"/>
    <w:rsid w:val="00CF0FE4"/>
    <w:rsid w:val="00D17F24"/>
    <w:rsid w:val="00D237EF"/>
    <w:rsid w:val="00D303D7"/>
    <w:rsid w:val="00D35B6E"/>
    <w:rsid w:val="00D67118"/>
    <w:rsid w:val="00D9585D"/>
    <w:rsid w:val="00DA0506"/>
    <w:rsid w:val="00DA253B"/>
    <w:rsid w:val="00DC295F"/>
    <w:rsid w:val="00DF461B"/>
    <w:rsid w:val="00E279BD"/>
    <w:rsid w:val="00E43797"/>
    <w:rsid w:val="00EA1980"/>
    <w:rsid w:val="00F01EB4"/>
    <w:rsid w:val="00F13888"/>
    <w:rsid w:val="00F239A6"/>
    <w:rsid w:val="00F346F1"/>
    <w:rsid w:val="00F7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D685"/>
  <w15:chartTrackingRefBased/>
  <w15:docId w15:val="{D9526081-063B-47DF-BE0A-63C79F57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Theme="minorHAnsi" w:hAnsi="Myriad Pro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247o">
    <w:name w:val="_247o"/>
    <w:basedOn w:val="Carpredefinitoparagrafo"/>
    <w:rsid w:val="003B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Recchia</dc:creator>
  <cp:keywords/>
  <dc:description/>
  <cp:lastModifiedBy>Daniela Pennini</cp:lastModifiedBy>
  <cp:revision>54</cp:revision>
  <cp:lastPrinted>2023-12-18T14:23:00Z</cp:lastPrinted>
  <dcterms:created xsi:type="dcterms:W3CDTF">2023-12-18T14:34:00Z</dcterms:created>
  <dcterms:modified xsi:type="dcterms:W3CDTF">2024-02-02T11:49:00Z</dcterms:modified>
</cp:coreProperties>
</file>